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0986C" w14:textId="77777777" w:rsidR="003749BC" w:rsidRDefault="003749BC" w:rsidP="003749BC">
      <w:pPr>
        <w:pStyle w:val="af9"/>
        <w:rPr>
          <w:rFonts w:eastAsia="Times New Roman"/>
        </w:rPr>
      </w:pPr>
      <w:r>
        <w:rPr>
          <w:rStyle w:val="afc"/>
        </w:rPr>
        <w:t>Публичная оферта на оказание платных медицинских услуг</w:t>
      </w:r>
    </w:p>
    <w:p w14:paraId="13544BCB" w14:textId="77777777" w:rsidR="003749BC" w:rsidRDefault="003749BC" w:rsidP="003749BC">
      <w:pPr>
        <w:pStyle w:val="af9"/>
      </w:pPr>
      <w:r>
        <w:rPr>
          <w:rStyle w:val="afc"/>
        </w:rPr>
        <w:t>г. Алматы</w:t>
      </w:r>
      <w:r>
        <w:br/>
      </w:r>
      <w:r>
        <w:rPr>
          <w:rStyle w:val="afc"/>
        </w:rPr>
        <w:t>ТОО "U SMILE"</w:t>
      </w:r>
    </w:p>
    <w:p w14:paraId="23EC553C" w14:textId="77777777" w:rsidR="003749BC" w:rsidRDefault="003749BC" w:rsidP="003749BC">
      <w:pPr>
        <w:pStyle w:val="af9"/>
      </w:pPr>
      <w:r>
        <w:t xml:space="preserve">Настоящий документ является публичной офертой (далее – "Оферта") ТОО "U SMILE", лицензия на осуществление медицинской деятельности № 24006510 от 06.02.2024 г., выданная Республиканским государственным учреждением «Департамент Комитета медицинского и фармацевтического контроля Министерства здравоохранения Республики Казахстан по городу Алматы», в лице Директора Жунусова Аслана </w:t>
      </w:r>
      <w:proofErr w:type="spellStart"/>
      <w:r>
        <w:t>Серикбековича</w:t>
      </w:r>
      <w:proofErr w:type="spellEnd"/>
      <w:r>
        <w:t>, действующего на основании Устава (далее – "Исполнитель").</w:t>
      </w:r>
    </w:p>
    <w:p w14:paraId="3C8E91E6" w14:textId="77777777" w:rsidR="003749BC" w:rsidRDefault="003749BC" w:rsidP="003749BC">
      <w:pPr>
        <w:pStyle w:val="af9"/>
      </w:pPr>
      <w:r>
        <w:t>Путем акцепта данной Оферты любое физическое лицо (далее – "Пациент") заключает с Исполнителем договор на оказание платных медицинских услуг (далее – "Договор") на условиях, изложенных ниже.</w:t>
      </w:r>
    </w:p>
    <w:p w14:paraId="447FF9C0" w14:textId="77777777" w:rsidR="003749BC" w:rsidRDefault="003749BC" w:rsidP="003749BC">
      <w:pPr>
        <w:pStyle w:val="3"/>
      </w:pPr>
      <w:r>
        <w:t>1. Предмет Оферты</w:t>
      </w:r>
    </w:p>
    <w:p w14:paraId="7C9D0261" w14:textId="77777777" w:rsidR="003749BC" w:rsidRDefault="003749BC" w:rsidP="003749BC">
      <w:pPr>
        <w:pStyle w:val="af9"/>
      </w:pPr>
      <w:r>
        <w:t>1.1. Исполнитель обязуется оказать Пациенту медицинские (стоматологические) услуги и консультирование (далее – "Медицинские услуги" или "Услуги") на возмездной основе, в соответствии с утвержденным Прейскурантом цен, а Пациент обязуется оплатить такие Услуги.</w:t>
      </w:r>
    </w:p>
    <w:p w14:paraId="2E7135F4" w14:textId="77777777" w:rsidR="003749BC" w:rsidRDefault="003749BC" w:rsidP="003749BC">
      <w:pPr>
        <w:pStyle w:val="af9"/>
      </w:pPr>
      <w:r>
        <w:t>1.2. Перечень оказываемых Услуг определяется по результатам консультации с врачом и отражается в "Плане лечения", с которым Пациент соглашается при заказе Услуг.</w:t>
      </w:r>
    </w:p>
    <w:p w14:paraId="482FAF13" w14:textId="77777777" w:rsidR="003749BC" w:rsidRDefault="003749BC" w:rsidP="003749BC">
      <w:pPr>
        <w:pStyle w:val="af9"/>
      </w:pPr>
      <w:r>
        <w:t>1.3. Подписывая Информированное добровольное согласие на обследование и лечение, Пациент подтверждает ознакомление с перечнем работ (услуг), условиями их оказания и оплаты, а также с правилами поведения в медицинской организации ТОО "U SMILE".</w:t>
      </w:r>
    </w:p>
    <w:p w14:paraId="685C5925" w14:textId="77777777" w:rsidR="003749BC" w:rsidRDefault="003749BC" w:rsidP="003749BC">
      <w:pPr>
        <w:pStyle w:val="af9"/>
      </w:pPr>
      <w:r>
        <w:t xml:space="preserve">1.4. Исполнитель оказывает Услуги по адресу: ЖК </w:t>
      </w:r>
      <w:proofErr w:type="spellStart"/>
      <w:r>
        <w:t>Auezov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, Проспект </w:t>
      </w:r>
      <w:proofErr w:type="spellStart"/>
      <w:r>
        <w:t>Райымбека</w:t>
      </w:r>
      <w:proofErr w:type="spellEnd"/>
      <w:r>
        <w:t>, 210/12 к1, 1 этаж.</w:t>
      </w:r>
    </w:p>
    <w:p w14:paraId="39D4DA33" w14:textId="77777777" w:rsidR="003749BC" w:rsidRDefault="003749BC" w:rsidP="003749BC">
      <w:pPr>
        <w:pStyle w:val="3"/>
      </w:pPr>
      <w:r>
        <w:t>2. Стоимость Услуг и порядок оплаты</w:t>
      </w:r>
    </w:p>
    <w:p w14:paraId="35C3B6BC" w14:textId="77777777" w:rsidR="003749BC" w:rsidRDefault="003749BC" w:rsidP="003749BC">
      <w:pPr>
        <w:pStyle w:val="af9"/>
      </w:pPr>
      <w:r>
        <w:t>2.1. Стоимость Услуг определяется в соответствии с действующим Прейскурантом Исполнителя, размещенным на сайте и доступным для ознакомления в месте оказания Услуг.</w:t>
      </w:r>
    </w:p>
    <w:p w14:paraId="30462CD4" w14:textId="77777777" w:rsidR="003749BC" w:rsidRDefault="003749BC" w:rsidP="003749BC">
      <w:pPr>
        <w:pStyle w:val="af9"/>
      </w:pPr>
      <w:r>
        <w:t>2.2. Оплата производится в тенге, наличными, банковской картой или безналичным переводом. Датой оплаты считается поступление денежных средств на счет Исполнителя.</w:t>
      </w:r>
    </w:p>
    <w:p w14:paraId="0F329563" w14:textId="77777777" w:rsidR="003749BC" w:rsidRDefault="003749BC" w:rsidP="003749BC">
      <w:pPr>
        <w:pStyle w:val="af9"/>
      </w:pPr>
      <w:r>
        <w:t>2.3. В случае отказа Пациента от оказания Услуг до их начала, возможен возврат денежных средств за вычетом фактических расходов Исполнителя.</w:t>
      </w:r>
    </w:p>
    <w:p w14:paraId="2299BEAC" w14:textId="77777777" w:rsidR="003749BC" w:rsidRDefault="003749BC" w:rsidP="003749BC">
      <w:pPr>
        <w:pStyle w:val="af9"/>
      </w:pPr>
      <w:r>
        <w:t>2.4. В случае изменения стоимости Услуг в процессе лечения Пациент уведомляется заранее. Услуги, не предусмотренные "Планом лечения", оказываются только с дополнительного согласия Пациента.</w:t>
      </w:r>
    </w:p>
    <w:p w14:paraId="7F349FCD" w14:textId="77777777" w:rsidR="003749BC" w:rsidRDefault="003749BC" w:rsidP="003749BC">
      <w:pPr>
        <w:pStyle w:val="af9"/>
      </w:pPr>
      <w:r>
        <w:t>2.5. При отмене записи менее чем за сутки до назначенного времени предоплата не возвращается.</w:t>
      </w:r>
    </w:p>
    <w:p w14:paraId="20E37B14" w14:textId="77777777" w:rsidR="003749BC" w:rsidRDefault="003749BC" w:rsidP="003749BC">
      <w:pPr>
        <w:pStyle w:val="3"/>
      </w:pPr>
      <w:r>
        <w:t>3. Условия оказания Услуг</w:t>
      </w:r>
    </w:p>
    <w:p w14:paraId="51F56EA1" w14:textId="77777777" w:rsidR="003749BC" w:rsidRDefault="003749BC" w:rsidP="003749BC">
      <w:pPr>
        <w:pStyle w:val="af9"/>
      </w:pPr>
      <w:r>
        <w:t>3.1. Медицинские услуги оказываются по предварительной записи в соответствии с графиком работы Исполнителя.</w:t>
      </w:r>
    </w:p>
    <w:p w14:paraId="4FA1F173" w14:textId="77777777" w:rsidR="003749BC" w:rsidRDefault="003749BC" w:rsidP="003749BC">
      <w:pPr>
        <w:pStyle w:val="af9"/>
      </w:pPr>
      <w:r>
        <w:t>3.2. Врач/медицинский работник устанавливает предварительный диагноз, определяет методы диагностики и лечения, информирует Пациента и получает Информированное добровольное согласие.</w:t>
      </w:r>
    </w:p>
    <w:p w14:paraId="12B8B640" w14:textId="77777777" w:rsidR="003749BC" w:rsidRDefault="003749BC" w:rsidP="003749BC">
      <w:pPr>
        <w:pStyle w:val="af9"/>
      </w:pPr>
      <w:r>
        <w:t>3.3. Исполнитель не несет ответственности за результат лечения в случае несоблюдения Пациентом врачебных рекомендаций.</w:t>
      </w:r>
    </w:p>
    <w:p w14:paraId="53347730" w14:textId="77777777" w:rsidR="003749BC" w:rsidRDefault="003749BC" w:rsidP="003749BC">
      <w:pPr>
        <w:pStyle w:val="af9"/>
      </w:pPr>
      <w:r>
        <w:t>3.4. Гарантийные сроки на овеществленные результаты Услуг:</w:t>
      </w:r>
    </w:p>
    <w:p w14:paraId="1ECD4049" w14:textId="77777777" w:rsidR="003749BC" w:rsidRDefault="003749BC" w:rsidP="003749BC">
      <w:pPr>
        <w:pStyle w:val="af9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>Ортопедические конструкции, дентальные имплантаты – 3 года.</w:t>
      </w:r>
    </w:p>
    <w:p w14:paraId="4327EDD0" w14:textId="77777777" w:rsidR="003749BC" w:rsidRDefault="003749BC" w:rsidP="003749BC">
      <w:pPr>
        <w:pStyle w:val="af9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>Постоянные пломбы – 1 год.</w:t>
      </w:r>
    </w:p>
    <w:p w14:paraId="6DDB0E5D" w14:textId="77777777" w:rsidR="003749BC" w:rsidRDefault="003749BC" w:rsidP="003749BC">
      <w:pPr>
        <w:pStyle w:val="af9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>Съемное протезирование – 2 года.</w:t>
      </w:r>
    </w:p>
    <w:p w14:paraId="07C302C5" w14:textId="77777777" w:rsidR="003749BC" w:rsidRDefault="003749BC" w:rsidP="003749BC">
      <w:pPr>
        <w:pStyle w:val="af9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proofErr w:type="spellStart"/>
      <w:r>
        <w:lastRenderedPageBreak/>
        <w:t>Ортодонтическое</w:t>
      </w:r>
      <w:proofErr w:type="spellEnd"/>
      <w:r>
        <w:t xml:space="preserve"> лечение (</w:t>
      </w:r>
      <w:proofErr w:type="spellStart"/>
      <w:r>
        <w:t>брекеты</w:t>
      </w:r>
      <w:proofErr w:type="spellEnd"/>
      <w:r>
        <w:t xml:space="preserve">, </w:t>
      </w:r>
      <w:proofErr w:type="spellStart"/>
      <w:r>
        <w:t>элайнеры</w:t>
      </w:r>
      <w:proofErr w:type="spellEnd"/>
      <w:r>
        <w:t>) – 5 лет.</w:t>
      </w:r>
    </w:p>
    <w:p w14:paraId="5F4DF224" w14:textId="77777777" w:rsidR="003749BC" w:rsidRDefault="003749BC" w:rsidP="003749BC">
      <w:pPr>
        <w:pStyle w:val="af9"/>
      </w:pPr>
      <w:r>
        <w:t>Гарантия утрачивается при нарушении Пациентом рекомендаций врача или получении лечения в другой медицинской организации без уведомления Исполнителя.</w:t>
      </w:r>
    </w:p>
    <w:p w14:paraId="4C4F4038" w14:textId="77777777" w:rsidR="003749BC" w:rsidRDefault="003749BC" w:rsidP="003749BC">
      <w:pPr>
        <w:pStyle w:val="3"/>
      </w:pPr>
      <w:r>
        <w:t>4. Ответственность Сторон</w:t>
      </w:r>
    </w:p>
    <w:p w14:paraId="175F88D3" w14:textId="77777777" w:rsidR="003749BC" w:rsidRDefault="003749BC" w:rsidP="003749BC">
      <w:pPr>
        <w:pStyle w:val="af9"/>
      </w:pPr>
      <w:r>
        <w:t>4.1. Исполнитель несет ответственность за качество оказанных Услуг в пределах законодательства Республики Казахстан.</w:t>
      </w:r>
    </w:p>
    <w:p w14:paraId="4710D062" w14:textId="77777777" w:rsidR="003749BC" w:rsidRDefault="003749BC" w:rsidP="003749BC">
      <w:pPr>
        <w:pStyle w:val="af9"/>
      </w:pPr>
      <w:r>
        <w:t>4.2. Пациент несет ответственность за предоставление достоверной информации о состоянии здоровья, соблюдение рекомендаций врача и бережное отношение к имуществу Исполнителя.</w:t>
      </w:r>
    </w:p>
    <w:p w14:paraId="6B170F3F" w14:textId="77777777" w:rsidR="003749BC" w:rsidRDefault="003749BC" w:rsidP="003749BC">
      <w:pPr>
        <w:pStyle w:val="af9"/>
      </w:pPr>
      <w:r>
        <w:t>4.3. В случае опоздания более чем на 15 минут Исполнитель вправе перенести прием или отказать в приеме.</w:t>
      </w:r>
    </w:p>
    <w:p w14:paraId="6EB0E74F" w14:textId="77777777" w:rsidR="003749BC" w:rsidRDefault="003749BC" w:rsidP="003749BC">
      <w:pPr>
        <w:pStyle w:val="af9"/>
      </w:pPr>
      <w:r>
        <w:t>4.4. Споры, возникшие в ходе исполнения Договора, разрешаются в соответствии с законодательством Республики Казахстан.</w:t>
      </w:r>
    </w:p>
    <w:p w14:paraId="13A6B29F" w14:textId="77777777" w:rsidR="003749BC" w:rsidRDefault="003749BC" w:rsidP="003749BC">
      <w:pPr>
        <w:pStyle w:val="3"/>
      </w:pPr>
      <w:r>
        <w:t>5. Конфиденциальность и обработка персональных данных</w:t>
      </w:r>
    </w:p>
    <w:p w14:paraId="7D1F270B" w14:textId="77777777" w:rsidR="003749BC" w:rsidRDefault="003749BC" w:rsidP="003749BC">
      <w:pPr>
        <w:pStyle w:val="af9"/>
      </w:pPr>
      <w:r>
        <w:t>5.1. Подписывая Информированное добровольное согласие, Пациент соглашается на обработку персональных данных и их использование в целях оказания Услуг.</w:t>
      </w:r>
    </w:p>
    <w:p w14:paraId="2F29D46C" w14:textId="77777777" w:rsidR="003749BC" w:rsidRDefault="003749BC" w:rsidP="003749BC">
      <w:pPr>
        <w:pStyle w:val="af9"/>
      </w:pPr>
      <w:r>
        <w:t>5.2. Исполнитель вправе использовать фото и видеоматериалы с изображением Пациента для рекламных и информационных целей только с согласия Пациента.</w:t>
      </w:r>
    </w:p>
    <w:p w14:paraId="72C6FDC9" w14:textId="77777777" w:rsidR="003749BC" w:rsidRDefault="003749BC" w:rsidP="003749BC">
      <w:pPr>
        <w:pStyle w:val="3"/>
      </w:pPr>
      <w:r>
        <w:t>6. Заключительные положения</w:t>
      </w:r>
    </w:p>
    <w:p w14:paraId="5702FDF5" w14:textId="77777777" w:rsidR="003749BC" w:rsidRDefault="003749BC" w:rsidP="003749BC">
      <w:pPr>
        <w:pStyle w:val="af9"/>
      </w:pPr>
      <w:r>
        <w:t>6.1. Акцепт настоящей Оферты путем оформления записи на прием или фактического получения Услуг подтверждает согласие Пациента со всеми условиями Договора.</w:t>
      </w:r>
    </w:p>
    <w:p w14:paraId="28D57640" w14:textId="77777777" w:rsidR="003749BC" w:rsidRDefault="003749BC" w:rsidP="003749BC">
      <w:pPr>
        <w:pStyle w:val="af9"/>
      </w:pPr>
      <w:r>
        <w:t>6.2. Оферта действует с момента ее публикации и является бессрочной до момента внесения изменений или отзыва Исполнителем.</w:t>
      </w:r>
    </w:p>
    <w:p w14:paraId="20262B5A" w14:textId="77777777" w:rsidR="003749BC" w:rsidRDefault="003749BC" w:rsidP="003749BC">
      <w:pPr>
        <w:pStyle w:val="af9"/>
      </w:pPr>
      <w:r>
        <w:t>6.3. Исполнитель оставляет за собой право вносить изменения в Оферту, размещая новую редакцию на своем сайте.</w:t>
      </w:r>
    </w:p>
    <w:p w14:paraId="7359D4B7" w14:textId="1FC77314" w:rsidR="003749BC" w:rsidRDefault="003749BC" w:rsidP="003749BC">
      <w:pPr>
        <w:pStyle w:val="af9"/>
      </w:pPr>
      <w:r>
        <w:rPr>
          <w:rStyle w:val="afc"/>
        </w:rPr>
        <w:t>ТОО "U SMILE"</w:t>
      </w:r>
      <w:r>
        <w:br/>
        <w:t xml:space="preserve">Адрес: г. Алматы, проспект </w:t>
      </w:r>
      <w:proofErr w:type="spellStart"/>
      <w:r>
        <w:t>Райымбека</w:t>
      </w:r>
      <w:proofErr w:type="spellEnd"/>
      <w:r>
        <w:t>, 210/12</w:t>
      </w:r>
      <w:r>
        <w:br/>
        <w:t>Лицензия: № 24006510 от 06.02.2024</w:t>
      </w:r>
      <w:r>
        <w:br/>
        <w:t>Телефон: +7 </w:t>
      </w:r>
      <w:r w:rsidRPr="003749BC">
        <w:t>70</w:t>
      </w:r>
      <w:r w:rsidR="004C1291">
        <w:t>8</w:t>
      </w:r>
      <w:r>
        <w:t> </w:t>
      </w:r>
      <w:r w:rsidRPr="003749BC">
        <w:t>9</w:t>
      </w:r>
      <w:r w:rsidR="004C1291">
        <w:t>11</w:t>
      </w:r>
      <w:r w:rsidRPr="003749BC">
        <w:t xml:space="preserve"> </w:t>
      </w:r>
      <w:r w:rsidR="004C1291">
        <w:t>35</w:t>
      </w:r>
      <w:r w:rsidRPr="003749BC">
        <w:t xml:space="preserve"> </w:t>
      </w:r>
      <w:r w:rsidR="004C1291">
        <w:t>19</w:t>
      </w:r>
      <w:r>
        <w:br/>
        <w:t xml:space="preserve">Сайт: </w:t>
      </w:r>
      <w:hyperlink r:id="rId9" w:history="1">
        <w:r w:rsidR="004C1291" w:rsidRPr="00636977">
          <w:rPr>
            <w:rStyle w:val="af4"/>
          </w:rPr>
          <w:t>www.</w:t>
        </w:r>
        <w:r w:rsidR="004C1291" w:rsidRPr="00636977">
          <w:rPr>
            <w:rStyle w:val="af4"/>
            <w:lang w:val="en-US"/>
          </w:rPr>
          <w:t>dental</w:t>
        </w:r>
        <w:r w:rsidR="004C1291" w:rsidRPr="00636977">
          <w:rPr>
            <w:rStyle w:val="af4"/>
          </w:rPr>
          <w:t>-</w:t>
        </w:r>
        <w:r w:rsidR="004C1291" w:rsidRPr="00636977">
          <w:rPr>
            <w:rStyle w:val="af4"/>
            <w:lang w:val="en-US"/>
          </w:rPr>
          <w:t>center</w:t>
        </w:r>
        <w:r w:rsidR="004C1291" w:rsidRPr="00636977">
          <w:rPr>
            <w:rStyle w:val="af4"/>
          </w:rPr>
          <w:t>.kz</w:t>
        </w:r>
      </w:hyperlink>
    </w:p>
    <w:p w14:paraId="4B169850" w14:textId="5453CBB6" w:rsidR="003D0007" w:rsidRPr="003749BC" w:rsidRDefault="003D0007" w:rsidP="003749BC">
      <w:r w:rsidRPr="003749BC">
        <w:t xml:space="preserve"> </w:t>
      </w:r>
      <w:bookmarkStart w:id="0" w:name="_GoBack"/>
      <w:bookmarkEnd w:id="0"/>
    </w:p>
    <w:sectPr w:rsidR="003D0007" w:rsidRPr="003749BC">
      <w:footerReference w:type="default" r:id="rId10"/>
      <w:pgSz w:w="11910" w:h="16840"/>
      <w:pgMar w:top="1340" w:right="995" w:bottom="1560" w:left="1276" w:header="336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BE69E" w14:textId="77777777" w:rsidR="006F4D8E" w:rsidRDefault="006F4D8E">
      <w:r>
        <w:separator/>
      </w:r>
    </w:p>
  </w:endnote>
  <w:endnote w:type="continuationSeparator" w:id="0">
    <w:p w14:paraId="64760BE9" w14:textId="77777777" w:rsidR="006F4D8E" w:rsidRDefault="006F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E7A01" w14:textId="77777777" w:rsidR="00D61950" w:rsidRDefault="00D61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9379" w14:textId="77777777" w:rsidR="006F4D8E" w:rsidRDefault="006F4D8E">
      <w:r>
        <w:separator/>
      </w:r>
    </w:p>
  </w:footnote>
  <w:footnote w:type="continuationSeparator" w:id="0">
    <w:p w14:paraId="21D4271C" w14:textId="77777777" w:rsidR="006F4D8E" w:rsidRDefault="006F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C4883"/>
    <w:multiLevelType w:val="multilevel"/>
    <w:tmpl w:val="295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D7D7D"/>
    <w:multiLevelType w:val="multilevel"/>
    <w:tmpl w:val="04B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50"/>
    <w:rsid w:val="000350FD"/>
    <w:rsid w:val="00091588"/>
    <w:rsid w:val="000A2D6D"/>
    <w:rsid w:val="000A7A60"/>
    <w:rsid w:val="000C2564"/>
    <w:rsid w:val="000C5BF5"/>
    <w:rsid w:val="000F7105"/>
    <w:rsid w:val="00102E6A"/>
    <w:rsid w:val="001251AE"/>
    <w:rsid w:val="001825D2"/>
    <w:rsid w:val="00191826"/>
    <w:rsid w:val="00195599"/>
    <w:rsid w:val="00195FFC"/>
    <w:rsid w:val="001A387C"/>
    <w:rsid w:val="001A72EF"/>
    <w:rsid w:val="001B789C"/>
    <w:rsid w:val="001E0DE8"/>
    <w:rsid w:val="001E67AA"/>
    <w:rsid w:val="001F745E"/>
    <w:rsid w:val="00256D8D"/>
    <w:rsid w:val="00294D4A"/>
    <w:rsid w:val="002C504B"/>
    <w:rsid w:val="002D22E6"/>
    <w:rsid w:val="002D2AC0"/>
    <w:rsid w:val="002E122B"/>
    <w:rsid w:val="002E2108"/>
    <w:rsid w:val="003457D6"/>
    <w:rsid w:val="00352913"/>
    <w:rsid w:val="0035744B"/>
    <w:rsid w:val="003627B7"/>
    <w:rsid w:val="003749BC"/>
    <w:rsid w:val="0038102C"/>
    <w:rsid w:val="00386753"/>
    <w:rsid w:val="003964E7"/>
    <w:rsid w:val="003979B5"/>
    <w:rsid w:val="003A2ED2"/>
    <w:rsid w:val="003C74BF"/>
    <w:rsid w:val="003D0007"/>
    <w:rsid w:val="003F54C6"/>
    <w:rsid w:val="00400837"/>
    <w:rsid w:val="0040355E"/>
    <w:rsid w:val="004554D1"/>
    <w:rsid w:val="00457570"/>
    <w:rsid w:val="004C1291"/>
    <w:rsid w:val="00507E7E"/>
    <w:rsid w:val="005130AE"/>
    <w:rsid w:val="0052787A"/>
    <w:rsid w:val="0053222E"/>
    <w:rsid w:val="005400D5"/>
    <w:rsid w:val="00586816"/>
    <w:rsid w:val="0058785E"/>
    <w:rsid w:val="005944CC"/>
    <w:rsid w:val="0059742D"/>
    <w:rsid w:val="005A0186"/>
    <w:rsid w:val="005B5A68"/>
    <w:rsid w:val="005F7F82"/>
    <w:rsid w:val="006656FD"/>
    <w:rsid w:val="00693A97"/>
    <w:rsid w:val="006F4D8E"/>
    <w:rsid w:val="006F5571"/>
    <w:rsid w:val="007355F6"/>
    <w:rsid w:val="00742C8F"/>
    <w:rsid w:val="007B2AE6"/>
    <w:rsid w:val="007C49A0"/>
    <w:rsid w:val="00804671"/>
    <w:rsid w:val="008131AA"/>
    <w:rsid w:val="008457A0"/>
    <w:rsid w:val="0087378B"/>
    <w:rsid w:val="0089693C"/>
    <w:rsid w:val="008B2F00"/>
    <w:rsid w:val="009846EA"/>
    <w:rsid w:val="00994D6C"/>
    <w:rsid w:val="009D3E79"/>
    <w:rsid w:val="00A01E16"/>
    <w:rsid w:val="00A24ACA"/>
    <w:rsid w:val="00A25C77"/>
    <w:rsid w:val="00A33DFB"/>
    <w:rsid w:val="00A758BA"/>
    <w:rsid w:val="00A863E6"/>
    <w:rsid w:val="00A87E0A"/>
    <w:rsid w:val="00AB1819"/>
    <w:rsid w:val="00AB52EB"/>
    <w:rsid w:val="00AC7AF9"/>
    <w:rsid w:val="00AD78FE"/>
    <w:rsid w:val="00B37CFE"/>
    <w:rsid w:val="00B56BAD"/>
    <w:rsid w:val="00B86AE2"/>
    <w:rsid w:val="00BA106B"/>
    <w:rsid w:val="00BA310C"/>
    <w:rsid w:val="00C0151E"/>
    <w:rsid w:val="00C10BBA"/>
    <w:rsid w:val="00CB25E0"/>
    <w:rsid w:val="00CC7FC8"/>
    <w:rsid w:val="00D041E9"/>
    <w:rsid w:val="00D403E8"/>
    <w:rsid w:val="00D61950"/>
    <w:rsid w:val="00DA040E"/>
    <w:rsid w:val="00DA7B7B"/>
    <w:rsid w:val="00DB3DD5"/>
    <w:rsid w:val="00DB4406"/>
    <w:rsid w:val="00DC108A"/>
    <w:rsid w:val="00DC12C1"/>
    <w:rsid w:val="00DD052D"/>
    <w:rsid w:val="00DE2EC6"/>
    <w:rsid w:val="00E63437"/>
    <w:rsid w:val="00EB796E"/>
    <w:rsid w:val="00ED285B"/>
    <w:rsid w:val="00EE19AD"/>
    <w:rsid w:val="00F04648"/>
    <w:rsid w:val="00F54B30"/>
    <w:rsid w:val="00F72CC8"/>
    <w:rsid w:val="00F74CAD"/>
    <w:rsid w:val="00F848AF"/>
    <w:rsid w:val="00F93617"/>
    <w:rsid w:val="00FF3696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1309"/>
  <w15:docId w15:val="{6B1B64E9-FB30-4823-A893-A7A8AFC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BF"/>
    <w:pPr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EE18BF"/>
    <w:pPr>
      <w:ind w:left="26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2">
    <w:name w:val="heading 2"/>
    <w:basedOn w:val="a"/>
    <w:link w:val="20"/>
    <w:uiPriority w:val="9"/>
    <w:semiHidden/>
    <w:unhideWhenUsed/>
    <w:qFormat/>
    <w:rsid w:val="00EE18BF"/>
    <w:pPr>
      <w:ind w:left="300"/>
      <w:jc w:val="center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EE18BF"/>
    <w:pPr>
      <w:spacing w:before="88"/>
      <w:ind w:left="2737" w:hanging="443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EE18BF"/>
    <w:pPr>
      <w:ind w:left="620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EE18BF"/>
    <w:pPr>
      <w:ind w:left="1578" w:right="81"/>
    </w:pPr>
    <w:rPr>
      <w:rFonts w:ascii="Arial" w:eastAsia="Arial" w:hAnsi="Arial" w:cs="Arial"/>
      <w:b/>
      <w:bCs/>
      <w:sz w:val="64"/>
      <w:szCs w:val="64"/>
    </w:rPr>
  </w:style>
  <w:style w:type="character" w:customStyle="1" w:styleId="10">
    <w:name w:val="Заголовок 1 Знак"/>
    <w:basedOn w:val="a0"/>
    <w:link w:val="1"/>
    <w:uiPriority w:val="9"/>
    <w:rsid w:val="00EE18BF"/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E18BF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8BF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8BF"/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msonormal0">
    <w:name w:val="msonormal"/>
    <w:basedOn w:val="a"/>
    <w:rsid w:val="00EE18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autoRedefine/>
    <w:uiPriority w:val="1"/>
    <w:semiHidden/>
    <w:unhideWhenUsed/>
    <w:qFormat/>
    <w:rsid w:val="00EE18BF"/>
    <w:pPr>
      <w:spacing w:before="50"/>
      <w:ind w:left="486" w:right="643" w:hanging="487"/>
    </w:pPr>
    <w:rPr>
      <w:rFonts w:ascii="Trebuchet MS" w:eastAsia="Trebuchet MS" w:hAnsi="Trebuchet MS" w:cs="Trebuchet MS"/>
      <w:b/>
      <w:bCs/>
    </w:rPr>
  </w:style>
  <w:style w:type="paragraph" w:styleId="21">
    <w:name w:val="toc 2"/>
    <w:basedOn w:val="a"/>
    <w:autoRedefine/>
    <w:uiPriority w:val="1"/>
    <w:semiHidden/>
    <w:unhideWhenUsed/>
    <w:qFormat/>
    <w:rsid w:val="00EE18BF"/>
    <w:pPr>
      <w:spacing w:before="139"/>
      <w:ind w:left="625" w:hanging="366"/>
    </w:pPr>
  </w:style>
  <w:style w:type="paragraph" w:styleId="31">
    <w:name w:val="toc 3"/>
    <w:basedOn w:val="a"/>
    <w:autoRedefine/>
    <w:uiPriority w:val="1"/>
    <w:semiHidden/>
    <w:unhideWhenUsed/>
    <w:qFormat/>
    <w:rsid w:val="00EE18BF"/>
    <w:pPr>
      <w:spacing w:before="87"/>
      <w:ind w:left="846" w:hanging="226"/>
    </w:pPr>
    <w:rPr>
      <w:rFonts w:ascii="Trebuchet MS" w:eastAsia="Trebuchet MS" w:hAnsi="Trebuchet MS" w:cs="Trebuchet MS"/>
      <w:b/>
      <w:bCs/>
    </w:rPr>
  </w:style>
  <w:style w:type="paragraph" w:styleId="41">
    <w:name w:val="toc 4"/>
    <w:basedOn w:val="a"/>
    <w:autoRedefine/>
    <w:uiPriority w:val="1"/>
    <w:semiHidden/>
    <w:unhideWhenUsed/>
    <w:qFormat/>
    <w:rsid w:val="00EE18BF"/>
    <w:pPr>
      <w:spacing w:before="142"/>
      <w:ind w:left="939" w:hanging="320"/>
    </w:pPr>
  </w:style>
  <w:style w:type="paragraph" w:styleId="50">
    <w:name w:val="toc 5"/>
    <w:basedOn w:val="a"/>
    <w:autoRedefine/>
    <w:uiPriority w:val="1"/>
    <w:semiHidden/>
    <w:unhideWhenUsed/>
    <w:qFormat/>
    <w:rsid w:val="00EE18BF"/>
    <w:pPr>
      <w:spacing w:before="46"/>
      <w:ind w:left="620"/>
    </w:pPr>
  </w:style>
  <w:style w:type="character" w:customStyle="1" w:styleId="a4">
    <w:name w:val="Заголовок Знак"/>
    <w:basedOn w:val="a0"/>
    <w:link w:val="a3"/>
    <w:uiPriority w:val="10"/>
    <w:rsid w:val="00EE18BF"/>
    <w:rPr>
      <w:rFonts w:ascii="Arial" w:eastAsia="Arial" w:hAnsi="Arial" w:cs="Arial"/>
      <w:b/>
      <w:bCs/>
      <w:sz w:val="64"/>
      <w:szCs w:val="64"/>
    </w:rPr>
  </w:style>
  <w:style w:type="paragraph" w:styleId="a5">
    <w:name w:val="Body Text"/>
    <w:basedOn w:val="a"/>
    <w:link w:val="a6"/>
    <w:uiPriority w:val="1"/>
    <w:unhideWhenUsed/>
    <w:qFormat/>
    <w:rsid w:val="00EE18BF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E18BF"/>
    <w:rPr>
      <w:rFonts w:ascii="Microsoft Sans Serif" w:eastAsia="Microsoft Sans Serif" w:hAnsi="Microsoft Sans Serif" w:cs="Microsoft Sans Serif"/>
      <w:sz w:val="24"/>
      <w:szCs w:val="24"/>
    </w:rPr>
  </w:style>
  <w:style w:type="paragraph" w:styleId="a7">
    <w:name w:val="List Paragraph"/>
    <w:basedOn w:val="a"/>
    <w:uiPriority w:val="1"/>
    <w:qFormat/>
    <w:rsid w:val="00EE18BF"/>
    <w:pPr>
      <w:ind w:left="620"/>
      <w:jc w:val="both"/>
    </w:pPr>
  </w:style>
  <w:style w:type="paragraph" w:customStyle="1" w:styleId="TableParagraph">
    <w:name w:val="Table Paragraph"/>
    <w:basedOn w:val="a"/>
    <w:uiPriority w:val="1"/>
    <w:qFormat/>
    <w:rsid w:val="00EE18BF"/>
  </w:style>
  <w:style w:type="table" w:customStyle="1" w:styleId="TableNormal1">
    <w:name w:val="Table Normal1"/>
    <w:uiPriority w:val="2"/>
    <w:semiHidden/>
    <w:qFormat/>
    <w:rsid w:val="00EE18BF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0A1980"/>
    <w:pPr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paragraph" w:styleId="a9">
    <w:name w:val="header"/>
    <w:basedOn w:val="a"/>
    <w:link w:val="aa"/>
    <w:uiPriority w:val="99"/>
    <w:unhideWhenUsed/>
    <w:rsid w:val="002E07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0793"/>
    <w:rPr>
      <w:rFonts w:ascii="Microsoft Sans Serif" w:eastAsia="Microsoft Sans Serif" w:hAnsi="Microsoft Sans Serif" w:cs="Microsoft Sans Serif"/>
    </w:rPr>
  </w:style>
  <w:style w:type="paragraph" w:styleId="ab">
    <w:name w:val="footer"/>
    <w:basedOn w:val="a"/>
    <w:link w:val="ac"/>
    <w:uiPriority w:val="99"/>
    <w:unhideWhenUsed/>
    <w:rsid w:val="002E07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0793"/>
    <w:rPr>
      <w:rFonts w:ascii="Microsoft Sans Serif" w:eastAsia="Microsoft Sans Serif" w:hAnsi="Microsoft Sans Serif" w:cs="Microsoft Sans Serif"/>
    </w:rPr>
  </w:style>
  <w:style w:type="character" w:styleId="ad">
    <w:name w:val="annotation reference"/>
    <w:basedOn w:val="a0"/>
    <w:uiPriority w:val="99"/>
    <w:semiHidden/>
    <w:unhideWhenUsed/>
    <w:rsid w:val="00337B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37BA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37BA8"/>
    <w:rPr>
      <w:rFonts w:ascii="Microsoft Sans Serif" w:eastAsia="Microsoft Sans Serif" w:hAnsi="Microsoft Sans Serif" w:cs="Microsoft Sans Serif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7B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7BA8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37BA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7BA8"/>
    <w:rPr>
      <w:rFonts w:ascii="Segoe UI" w:eastAsia="Microsoft Sans Serif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E879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9B5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F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A76F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DE2EC6"/>
    <w:pPr>
      <w:widowControl/>
    </w:pPr>
    <w:rPr>
      <w:rFonts w:ascii="Microsoft Sans Serif" w:eastAsia="Microsoft Sans Serif" w:hAnsi="Microsoft Sans Serif" w:cs="Microsoft Sans Serif"/>
    </w:rPr>
  </w:style>
  <w:style w:type="character" w:customStyle="1" w:styleId="s0">
    <w:name w:val="s0"/>
    <w:basedOn w:val="a0"/>
    <w:rsid w:val="00D403E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8">
    <w:name w:val="Emphasis"/>
    <w:uiPriority w:val="20"/>
    <w:qFormat/>
    <w:rsid w:val="00B37CFE"/>
    <w:rPr>
      <w:i/>
      <w:iCs/>
    </w:rPr>
  </w:style>
  <w:style w:type="character" w:customStyle="1" w:styleId="apple-converted-space">
    <w:name w:val="apple-converted-space"/>
    <w:basedOn w:val="a0"/>
    <w:rsid w:val="00B37CFE"/>
  </w:style>
  <w:style w:type="paragraph" w:customStyle="1" w:styleId="12">
    <w:name w:val="1"/>
    <w:basedOn w:val="a"/>
    <w:next w:val="af9"/>
    <w:rsid w:val="00507E7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507E7E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507E7E"/>
    <w:pPr>
      <w:widowControl/>
      <w:autoSpaceDE/>
      <w:autoSpaceDN/>
      <w:spacing w:after="120"/>
    </w:pPr>
    <w:rPr>
      <w:rFonts w:ascii="Tahoma" w:eastAsia="Times New Roman" w:hAnsi="Tahoma" w:cs="Tahoma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07E7E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507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07E7E"/>
    <w:rPr>
      <w:rFonts w:ascii="Courier New" w:eastAsia="Times New Roman" w:hAnsi="Courier New" w:cs="Courier New"/>
      <w:sz w:val="20"/>
      <w:szCs w:val="20"/>
    </w:rPr>
  </w:style>
  <w:style w:type="paragraph" w:styleId="afa">
    <w:name w:val="Plain Text"/>
    <w:basedOn w:val="a"/>
    <w:link w:val="afb"/>
    <w:uiPriority w:val="99"/>
    <w:unhideWhenUsed/>
    <w:rsid w:val="003979B5"/>
    <w:pPr>
      <w:widowControl/>
      <w:autoSpaceDE/>
      <w:autoSpaceDN/>
    </w:pPr>
    <w:rPr>
      <w:rFonts w:ascii="Arial" w:eastAsia="Times New Roman" w:hAnsi="Arial" w:cs="Times New Roman"/>
      <w:szCs w:val="21"/>
    </w:rPr>
  </w:style>
  <w:style w:type="character" w:customStyle="1" w:styleId="afb">
    <w:name w:val="Текст Знак"/>
    <w:basedOn w:val="a0"/>
    <w:link w:val="afa"/>
    <w:uiPriority w:val="99"/>
    <w:rsid w:val="003979B5"/>
    <w:rPr>
      <w:rFonts w:ascii="Arial" w:eastAsia="Times New Roman" w:hAnsi="Arial" w:cs="Times New Roman"/>
      <w:szCs w:val="21"/>
    </w:rPr>
  </w:style>
  <w:style w:type="character" w:customStyle="1" w:styleId="er2xx9">
    <w:name w:val="_er2xx9"/>
    <w:basedOn w:val="a0"/>
    <w:rsid w:val="00CB25E0"/>
  </w:style>
  <w:style w:type="character" w:styleId="afc">
    <w:name w:val="Strong"/>
    <w:basedOn w:val="a0"/>
    <w:uiPriority w:val="22"/>
    <w:qFormat/>
    <w:rsid w:val="002D2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dental-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9P4W1hao8VkGx0R/+nd3XLgmQ==">CgMxLjAyCGguZ2pkZ3hzOAByITFYS0xxWWFrbUl5emY3OG9vMlp5VXpCUXllaFhZNzlidw==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651301-D732-42C2-9D6F-CA656C92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2025-03-03T09:59:00Z</dcterms:created>
  <dcterms:modified xsi:type="dcterms:W3CDTF">2025-03-03T09:59:00Z</dcterms:modified>
</cp:coreProperties>
</file>